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649"/>
        <w:gridCol w:w="1457"/>
        <w:gridCol w:w="435"/>
        <w:gridCol w:w="1645"/>
        <w:gridCol w:w="798"/>
        <w:gridCol w:w="4370"/>
      </w:tblGrid>
      <w:tr w:rsidR="00F87E33" w:rsidTr="00F87E33">
        <w:tc>
          <w:tcPr>
            <w:tcW w:w="4240" w:type="dxa"/>
            <w:gridSpan w:val="4"/>
          </w:tcPr>
          <w:p w:rsidR="00AA2F2D" w:rsidRDefault="00AA2F2D" w:rsidP="002F6AC4">
            <w:pPr>
              <w:jc w:val="center"/>
              <w:rPr>
                <w:b/>
                <w:sz w:val="22"/>
              </w:rPr>
            </w:pPr>
            <w:r>
              <w:rPr>
                <w:b/>
                <w:sz w:val="22"/>
                <w:szCs w:val="22"/>
              </w:rPr>
              <w:t>МИНИСТЕРСТВО ОБРАЗОВАНИЯ</w:t>
            </w:r>
          </w:p>
          <w:p w:rsidR="00AA2F2D" w:rsidRPr="00EE1D3A" w:rsidRDefault="00AA2F2D" w:rsidP="002F6AC4">
            <w:pPr>
              <w:jc w:val="center"/>
              <w:rPr>
                <w:b/>
                <w:spacing w:val="20"/>
                <w:szCs w:val="28"/>
              </w:rPr>
            </w:pPr>
            <w:r>
              <w:rPr>
                <w:b/>
                <w:sz w:val="22"/>
                <w:szCs w:val="22"/>
              </w:rPr>
              <w:t>СТАВРОПОЛЬСКОГО КРАЯ</w:t>
            </w:r>
          </w:p>
          <w:p w:rsidR="00F87E33" w:rsidRDefault="00F87E33" w:rsidP="004804BC">
            <w:pPr>
              <w:rPr>
                <w:sz w:val="16"/>
              </w:rPr>
            </w:pPr>
          </w:p>
        </w:tc>
        <w:tc>
          <w:tcPr>
            <w:tcW w:w="817" w:type="dxa"/>
          </w:tcPr>
          <w:p w:rsidR="00F87E33" w:rsidRDefault="00F87E33" w:rsidP="004804BC"/>
        </w:tc>
        <w:tc>
          <w:tcPr>
            <w:tcW w:w="4405" w:type="dxa"/>
            <w:vMerge w:val="restart"/>
          </w:tcPr>
          <w:p w:rsidR="00E1440F" w:rsidRDefault="00E1440F" w:rsidP="00E1440F">
            <w:pPr>
              <w:spacing w:line="240" w:lineRule="exact"/>
              <w:ind w:left="1072"/>
              <w:rPr>
                <w:szCs w:val="28"/>
              </w:rPr>
            </w:pPr>
            <w:r w:rsidRPr="00A56689">
              <w:rPr>
                <w:szCs w:val="28"/>
              </w:rPr>
              <w:t xml:space="preserve">Главам администраций </w:t>
            </w:r>
          </w:p>
          <w:p w:rsidR="00E1440F" w:rsidRDefault="00E1440F" w:rsidP="00E1440F">
            <w:pPr>
              <w:spacing w:line="240" w:lineRule="exact"/>
              <w:ind w:left="1072"/>
              <w:rPr>
                <w:szCs w:val="28"/>
              </w:rPr>
            </w:pPr>
            <w:r>
              <w:rPr>
                <w:szCs w:val="28"/>
              </w:rPr>
              <w:t>м</w:t>
            </w:r>
            <w:r w:rsidRPr="00A56689">
              <w:rPr>
                <w:szCs w:val="28"/>
              </w:rPr>
              <w:t xml:space="preserve">униципальных и городских округов </w:t>
            </w:r>
          </w:p>
          <w:p w:rsidR="00E1440F" w:rsidRPr="00A56689" w:rsidRDefault="00E1440F" w:rsidP="00E1440F">
            <w:pPr>
              <w:spacing w:line="240" w:lineRule="exact"/>
              <w:ind w:left="1072"/>
              <w:rPr>
                <w:szCs w:val="28"/>
              </w:rPr>
            </w:pPr>
            <w:r w:rsidRPr="00A56689">
              <w:rPr>
                <w:szCs w:val="28"/>
              </w:rPr>
              <w:t>Ставропольского края</w:t>
            </w:r>
          </w:p>
          <w:p w:rsidR="00C67F35" w:rsidRPr="00C67F35" w:rsidRDefault="00C67F35" w:rsidP="00C67F35">
            <w:pPr>
              <w:suppressAutoHyphens/>
              <w:snapToGrid w:val="0"/>
              <w:spacing w:line="240" w:lineRule="exact"/>
              <w:rPr>
                <w:bCs/>
                <w:szCs w:val="28"/>
                <w:lang w:eastAsia="ar-SA"/>
              </w:rPr>
            </w:pPr>
          </w:p>
          <w:p w:rsidR="00F87E33" w:rsidRDefault="00F87E33" w:rsidP="00C67F35">
            <w:pPr>
              <w:spacing w:line="240" w:lineRule="exact"/>
            </w:pPr>
          </w:p>
        </w:tc>
      </w:tr>
      <w:tr w:rsidR="00F87E33" w:rsidRPr="00AA2F2D" w:rsidTr="00F87E33">
        <w:trPr>
          <w:trHeight w:val="1282"/>
        </w:trPr>
        <w:tc>
          <w:tcPr>
            <w:tcW w:w="4240" w:type="dxa"/>
            <w:gridSpan w:val="4"/>
          </w:tcPr>
          <w:p w:rsidR="00F87E33" w:rsidRDefault="00AA2F2D" w:rsidP="00F87E33">
            <w:pPr>
              <w:jc w:val="center"/>
              <w:rPr>
                <w:sz w:val="22"/>
              </w:rPr>
            </w:pPr>
            <w:r>
              <w:rPr>
                <w:sz w:val="22"/>
                <w:szCs w:val="22"/>
              </w:rPr>
              <w:t>Ломоносова ул., д. 3, г. Ставрополь</w:t>
            </w:r>
          </w:p>
          <w:p w:rsidR="00AA2F2D" w:rsidRDefault="00AA2F2D" w:rsidP="00F87E33">
            <w:pPr>
              <w:jc w:val="center"/>
              <w:rPr>
                <w:sz w:val="22"/>
              </w:rPr>
            </w:pPr>
            <w:r>
              <w:rPr>
                <w:sz w:val="22"/>
                <w:szCs w:val="22"/>
              </w:rPr>
              <w:t>355003, Ставропольский край</w:t>
            </w:r>
          </w:p>
          <w:p w:rsidR="00AA2F2D" w:rsidRDefault="00AA2F2D" w:rsidP="00F87E33">
            <w:pPr>
              <w:jc w:val="center"/>
              <w:rPr>
                <w:sz w:val="22"/>
              </w:rPr>
            </w:pPr>
            <w:r>
              <w:rPr>
                <w:sz w:val="22"/>
                <w:szCs w:val="22"/>
              </w:rPr>
              <w:t>тел. (8652) 372-360, факс (8652) 372-394</w:t>
            </w:r>
          </w:p>
          <w:p w:rsidR="00AA2F2D" w:rsidRPr="00AA2F2D" w:rsidRDefault="00AA2F2D" w:rsidP="00F87E33">
            <w:pPr>
              <w:jc w:val="center"/>
              <w:rPr>
                <w:sz w:val="24"/>
                <w:lang w:val="en-US"/>
              </w:rPr>
            </w:pPr>
            <w:r>
              <w:rPr>
                <w:sz w:val="22"/>
                <w:szCs w:val="22"/>
                <w:lang w:val="en-US"/>
              </w:rPr>
              <w:t>E-mail: info@stavminobr.ru</w:t>
            </w:r>
          </w:p>
        </w:tc>
        <w:tc>
          <w:tcPr>
            <w:tcW w:w="817" w:type="dxa"/>
          </w:tcPr>
          <w:p w:rsidR="00F87E33" w:rsidRPr="00AA2F2D" w:rsidRDefault="00F87E33" w:rsidP="004804BC">
            <w:pPr>
              <w:rPr>
                <w:lang w:val="en-US"/>
              </w:rPr>
            </w:pPr>
          </w:p>
        </w:tc>
        <w:tc>
          <w:tcPr>
            <w:tcW w:w="4405" w:type="dxa"/>
            <w:vMerge/>
          </w:tcPr>
          <w:p w:rsidR="00F87E33" w:rsidRPr="00AA2F2D" w:rsidRDefault="00F87E33" w:rsidP="004804BC">
            <w:pPr>
              <w:rPr>
                <w:lang w:val="en-US"/>
              </w:rPr>
            </w:pPr>
          </w:p>
        </w:tc>
      </w:tr>
      <w:tr w:rsidR="0057161C" w:rsidTr="00F87E33">
        <w:trPr>
          <w:gridAfter w:val="2"/>
          <w:wAfter w:w="5222" w:type="dxa"/>
          <w:cantSplit/>
          <w:trHeight w:val="423"/>
        </w:trPr>
        <w:tc>
          <w:tcPr>
            <w:tcW w:w="4240" w:type="dxa"/>
            <w:gridSpan w:val="4"/>
          </w:tcPr>
          <w:p w:rsidR="0057161C" w:rsidRPr="00B50734" w:rsidRDefault="0057161C" w:rsidP="00BF7BEF">
            <w:pPr>
              <w:ind w:hanging="76"/>
              <w:rPr>
                <w:sz w:val="20"/>
                <w:szCs w:val="20"/>
              </w:rPr>
            </w:pPr>
            <w:bookmarkStart w:id="0" w:name="REGNUMDATESTAMP"/>
            <w:r w:rsidRPr="00B50734">
              <w:rPr>
                <w:sz w:val="20"/>
                <w:szCs w:val="20"/>
              </w:rPr>
              <w:t>!</w:t>
            </w:r>
            <w:bookmarkEnd w:id="0"/>
          </w:p>
        </w:tc>
      </w:tr>
      <w:tr w:rsidR="00FD1642" w:rsidTr="00F87E33">
        <w:trPr>
          <w:gridAfter w:val="2"/>
          <w:wAfter w:w="5222" w:type="dxa"/>
          <w:cantSplit/>
        </w:trPr>
        <w:tc>
          <w:tcPr>
            <w:tcW w:w="649" w:type="dxa"/>
            <w:tcMar>
              <w:left w:w="0" w:type="dxa"/>
            </w:tcMar>
            <w:vAlign w:val="bottom"/>
          </w:tcPr>
          <w:p w:rsidR="00FD1642" w:rsidRDefault="00FD1642" w:rsidP="004804BC">
            <w:pPr>
              <w:rPr>
                <w:sz w:val="20"/>
              </w:rPr>
            </w:pPr>
            <w:r>
              <w:rPr>
                <w:sz w:val="20"/>
              </w:rPr>
              <w:t>На №</w:t>
            </w:r>
          </w:p>
        </w:tc>
        <w:tc>
          <w:tcPr>
            <w:tcW w:w="1479" w:type="dxa"/>
            <w:tcBorders>
              <w:bottom w:val="single" w:sz="4" w:space="0" w:color="auto"/>
            </w:tcBorders>
            <w:vAlign w:val="bottom"/>
          </w:tcPr>
          <w:p w:rsidR="00FD1642" w:rsidRPr="004F32CA" w:rsidRDefault="00FD1642" w:rsidP="004804BC">
            <w:pPr>
              <w:jc w:val="center"/>
              <w:rPr>
                <w:sz w:val="24"/>
              </w:rPr>
            </w:pPr>
          </w:p>
        </w:tc>
        <w:tc>
          <w:tcPr>
            <w:tcW w:w="435" w:type="dxa"/>
            <w:vAlign w:val="bottom"/>
          </w:tcPr>
          <w:p w:rsidR="00FD1642" w:rsidRDefault="00FD1642" w:rsidP="004804BC">
            <w:pPr>
              <w:jc w:val="center"/>
              <w:rPr>
                <w:sz w:val="20"/>
              </w:rPr>
            </w:pPr>
            <w:r>
              <w:rPr>
                <w:sz w:val="20"/>
              </w:rPr>
              <w:t>от</w:t>
            </w:r>
          </w:p>
        </w:tc>
        <w:tc>
          <w:tcPr>
            <w:tcW w:w="1677" w:type="dxa"/>
            <w:tcBorders>
              <w:bottom w:val="single" w:sz="4" w:space="0" w:color="auto"/>
            </w:tcBorders>
            <w:vAlign w:val="bottom"/>
          </w:tcPr>
          <w:p w:rsidR="00FD1642" w:rsidRPr="004F32CA" w:rsidRDefault="00FD1642" w:rsidP="004804BC">
            <w:pPr>
              <w:jc w:val="center"/>
              <w:rPr>
                <w:sz w:val="24"/>
              </w:rPr>
            </w:pPr>
          </w:p>
        </w:tc>
      </w:tr>
    </w:tbl>
    <w:p w:rsidR="00E1440F" w:rsidRDefault="00E1440F" w:rsidP="003C1833"/>
    <w:p w:rsidR="00BD7175" w:rsidRDefault="00BD7175" w:rsidP="00BD7175">
      <w:pPr>
        <w:snapToGrid w:val="0"/>
        <w:spacing w:line="240" w:lineRule="exact"/>
        <w:jc w:val="both"/>
        <w:rPr>
          <w:bCs/>
          <w:szCs w:val="28"/>
        </w:rPr>
      </w:pPr>
      <w:r w:rsidRPr="00BD7175">
        <w:rPr>
          <w:bCs/>
          <w:szCs w:val="28"/>
        </w:rPr>
        <w:t>О внедрении Целевой модели</w:t>
      </w:r>
      <w:r>
        <w:rPr>
          <w:bCs/>
          <w:szCs w:val="28"/>
        </w:rPr>
        <w:t xml:space="preserve"> </w:t>
      </w:r>
    </w:p>
    <w:p w:rsidR="00BD7175" w:rsidRPr="00BD7175" w:rsidRDefault="00BD7175" w:rsidP="00BD7175">
      <w:pPr>
        <w:snapToGrid w:val="0"/>
        <w:spacing w:line="240" w:lineRule="exact"/>
        <w:jc w:val="both"/>
        <w:rPr>
          <w:bCs/>
          <w:szCs w:val="28"/>
        </w:rPr>
      </w:pPr>
      <w:r w:rsidRPr="00BD7175">
        <w:rPr>
          <w:bCs/>
          <w:szCs w:val="28"/>
        </w:rPr>
        <w:t>системы дополнительного образования</w:t>
      </w:r>
    </w:p>
    <w:p w:rsidR="00BD7175" w:rsidRPr="00BD7175" w:rsidRDefault="00BD7175" w:rsidP="00BD7175">
      <w:pPr>
        <w:snapToGrid w:val="0"/>
        <w:ind w:firstLine="709"/>
        <w:jc w:val="both"/>
        <w:rPr>
          <w:bCs/>
          <w:szCs w:val="28"/>
        </w:rPr>
      </w:pPr>
    </w:p>
    <w:p w:rsidR="00BD7175" w:rsidRPr="00BD7175" w:rsidRDefault="00BD7175" w:rsidP="00BD7175">
      <w:pPr>
        <w:snapToGrid w:val="0"/>
        <w:ind w:firstLine="709"/>
        <w:jc w:val="both"/>
        <w:rPr>
          <w:bCs/>
          <w:szCs w:val="28"/>
        </w:rPr>
      </w:pPr>
    </w:p>
    <w:p w:rsidR="00BD7175" w:rsidRPr="00BD7175" w:rsidRDefault="00BD7175" w:rsidP="00BD7175">
      <w:pPr>
        <w:snapToGrid w:val="0"/>
        <w:ind w:firstLine="709"/>
        <w:jc w:val="both"/>
        <w:rPr>
          <w:bCs/>
          <w:szCs w:val="28"/>
        </w:rPr>
      </w:pPr>
      <w:r w:rsidRPr="00BD7175">
        <w:rPr>
          <w:bCs/>
          <w:szCs w:val="28"/>
        </w:rPr>
        <w:t xml:space="preserve">В соответствии с Указом Президента Российской Федерации от </w:t>
      </w:r>
      <w:r w:rsidR="00933495">
        <w:rPr>
          <w:bCs/>
          <w:szCs w:val="28"/>
        </w:rPr>
        <w:br/>
      </w:r>
      <w:r w:rsidRPr="00BD7175">
        <w:rPr>
          <w:bCs/>
          <w:szCs w:val="28"/>
        </w:rPr>
        <w:t>21 июля 2020 г. № 474 «О национальных целях развития Российской Федерации на период до 2030 года» актуализируется паспорт федерального проекта «Успех каждого ребенка» национального проекта «Образование», при этом сбор информации о достижении его показателей и результатов необходимо будет организовать через информационные системы.</w:t>
      </w:r>
    </w:p>
    <w:p w:rsidR="00BD7175" w:rsidRPr="00BD7175" w:rsidRDefault="00BD7175" w:rsidP="00BD7175">
      <w:pPr>
        <w:snapToGrid w:val="0"/>
        <w:ind w:firstLine="709"/>
        <w:jc w:val="both"/>
        <w:rPr>
          <w:bCs/>
          <w:szCs w:val="28"/>
        </w:rPr>
      </w:pPr>
      <w:r w:rsidRPr="00BD7175">
        <w:rPr>
          <w:bCs/>
          <w:szCs w:val="28"/>
        </w:rPr>
        <w:t>С текущего года для обеспечения корректного наблюдения за динамикой роста численности детей в возрасте от 5 до 18 лет, охваченных услугами дополнительного образования детей, в Ставропольском крае планируется организовать переход на персонифицированный учет таких детей, который согласно Целевой модели развития региональных систем дополнительного образования детей, утвержденной приказом Минпросвещения России от 3 сентября 2019 г. № 467 (далее – Целевая модель), является составляющей частью организационно-финансовой структуры региональной системы дополнительного образования детей Ставропольского края.</w:t>
      </w:r>
    </w:p>
    <w:p w:rsidR="00BD7175" w:rsidRPr="00BD7175" w:rsidRDefault="00BD7175" w:rsidP="00BD7175">
      <w:pPr>
        <w:snapToGrid w:val="0"/>
        <w:ind w:firstLine="709"/>
        <w:jc w:val="both"/>
        <w:rPr>
          <w:bCs/>
          <w:szCs w:val="28"/>
        </w:rPr>
      </w:pPr>
      <w:r w:rsidRPr="00BD7175">
        <w:rPr>
          <w:bCs/>
          <w:szCs w:val="28"/>
        </w:rPr>
        <w:t>С целью достижения результата регионального проекта «Успех каждого ребенка» в Ставропольском крае до конца 2021 года будет внедрена целевая модель развития региональных систем дополнительного образования детей, которая предусматривает переход на персонифицированный учет через автоматизированную информационную систему «Навигатор дополнительного образования детей Ставропольского края» (далее – Навигатор).</w:t>
      </w:r>
    </w:p>
    <w:p w:rsidR="00BD7175" w:rsidRPr="003309E4" w:rsidRDefault="00BD7175" w:rsidP="00BD7175">
      <w:pPr>
        <w:snapToGrid w:val="0"/>
        <w:ind w:firstLine="709"/>
        <w:jc w:val="both"/>
        <w:rPr>
          <w:b/>
          <w:bCs/>
          <w:szCs w:val="28"/>
          <w:u w:val="single"/>
        </w:rPr>
      </w:pPr>
      <w:r w:rsidRPr="003309E4">
        <w:rPr>
          <w:b/>
          <w:bCs/>
          <w:szCs w:val="28"/>
          <w:u w:val="single"/>
        </w:rPr>
        <w:t>Начиная с 2021 года официальная статистика по охвату детей</w:t>
      </w:r>
      <w:r w:rsidRPr="00BD7175">
        <w:rPr>
          <w:bCs/>
          <w:szCs w:val="28"/>
        </w:rPr>
        <w:t xml:space="preserve"> дополнительным образованием Министерством просвещения Российской Федерации </w:t>
      </w:r>
      <w:r w:rsidRPr="003309E4">
        <w:rPr>
          <w:b/>
          <w:bCs/>
          <w:szCs w:val="28"/>
          <w:u w:val="single"/>
        </w:rPr>
        <w:t>будет считаться только по данным Навигатора</w:t>
      </w:r>
      <w:r w:rsidRPr="00BD7175">
        <w:rPr>
          <w:bCs/>
          <w:szCs w:val="28"/>
        </w:rPr>
        <w:t xml:space="preserve">. Зачисление детей в организации дополнительного образования также будет осуществляться через Навигатор, что </w:t>
      </w:r>
      <w:r w:rsidRPr="003309E4">
        <w:rPr>
          <w:b/>
          <w:bCs/>
          <w:szCs w:val="28"/>
          <w:u w:val="single"/>
        </w:rPr>
        <w:t>позволит осуществлять контроль за контингентом обучающихся.</w:t>
      </w:r>
      <w:r w:rsidRPr="00BD7175">
        <w:rPr>
          <w:bCs/>
          <w:szCs w:val="28"/>
        </w:rPr>
        <w:t xml:space="preserve"> Таким образом, процент охвата детей будет зависеть в том числе от внесения данных в Навигатор организациями дополнительного образования </w:t>
      </w:r>
      <w:r w:rsidRPr="003309E4">
        <w:rPr>
          <w:b/>
          <w:bCs/>
          <w:szCs w:val="28"/>
          <w:u w:val="single"/>
        </w:rPr>
        <w:t xml:space="preserve">не зависимо от ведомственной принадлежности и формы собственности, дошкольными </w:t>
      </w:r>
      <w:r w:rsidRPr="003309E4">
        <w:rPr>
          <w:b/>
          <w:bCs/>
          <w:szCs w:val="28"/>
          <w:u w:val="single"/>
        </w:rPr>
        <w:lastRenderedPageBreak/>
        <w:t>образовательными организациями, общеобразовательными школами, организациями профессионального образования, высшими образовательными организациями, частными организациями, имеющими лицензию на дополнительное образование детей.</w:t>
      </w:r>
    </w:p>
    <w:p w:rsidR="00BD7175" w:rsidRPr="003309E4" w:rsidRDefault="00BD7175" w:rsidP="00BD7175">
      <w:pPr>
        <w:snapToGrid w:val="0"/>
        <w:ind w:firstLine="709"/>
        <w:jc w:val="both"/>
        <w:rPr>
          <w:b/>
          <w:bCs/>
          <w:szCs w:val="28"/>
          <w:u w:val="single"/>
        </w:rPr>
      </w:pPr>
      <w:r w:rsidRPr="00BD7175">
        <w:rPr>
          <w:bCs/>
          <w:szCs w:val="28"/>
        </w:rPr>
        <w:t xml:space="preserve">Учитывая, что внедрение персонифицированного учета потребует от краевых и муниципальных органов власти тесного межведомственного взаимодействия, которое позволит достичь показателя Национального проекта по охвату детей дополнительным образованием, прошу Ваших поручений органам местного самоуправления в сфере образования, культуры, физической культуры и спорта по оказанию содействия родителям (законным представителям) в регистрации детей, обучающихся по дополнительным общеобразовательным программам, в Навигаторе (р26.навигатор.дети), включая детей 2-го, 3-го, 4-го и т. д. годов обучения, в </w:t>
      </w:r>
      <w:r w:rsidRPr="003309E4">
        <w:rPr>
          <w:b/>
          <w:bCs/>
          <w:szCs w:val="28"/>
          <w:u w:val="single"/>
        </w:rPr>
        <w:t>срок до 19 декабря 2020 года.</w:t>
      </w:r>
    </w:p>
    <w:p w:rsidR="00030E69" w:rsidRDefault="00BD7175" w:rsidP="00BD7175">
      <w:pPr>
        <w:snapToGrid w:val="0"/>
        <w:ind w:firstLine="709"/>
        <w:jc w:val="both"/>
        <w:rPr>
          <w:bCs/>
          <w:szCs w:val="28"/>
        </w:rPr>
      </w:pPr>
      <w:r w:rsidRPr="00BD7175">
        <w:rPr>
          <w:bCs/>
          <w:szCs w:val="28"/>
        </w:rPr>
        <w:t>По всем организационным вопросам можно обратиться в региональный модельный центр по тел. 8(8652)34-99-07, Сергеев Юрий Николаевич, руководитель центра.</w:t>
      </w:r>
    </w:p>
    <w:p w:rsidR="00D073F6" w:rsidRDefault="00D073F6" w:rsidP="00BD7175">
      <w:pPr>
        <w:snapToGrid w:val="0"/>
        <w:ind w:firstLine="709"/>
        <w:jc w:val="both"/>
        <w:rPr>
          <w:bCs/>
          <w:szCs w:val="28"/>
        </w:rPr>
      </w:pPr>
    </w:p>
    <w:p w:rsidR="00D073F6" w:rsidRDefault="00D073F6" w:rsidP="00BD7175">
      <w:pPr>
        <w:snapToGrid w:val="0"/>
        <w:ind w:firstLine="709"/>
        <w:jc w:val="both"/>
        <w:rPr>
          <w:bCs/>
          <w:szCs w:val="28"/>
        </w:rPr>
      </w:pPr>
      <w:r>
        <w:rPr>
          <w:bCs/>
          <w:szCs w:val="28"/>
        </w:rPr>
        <w:t>Приложение: в эл. виде.</w:t>
      </w:r>
    </w:p>
    <w:p w:rsidR="00F81051" w:rsidRDefault="00F81051" w:rsidP="006929BD">
      <w:pPr>
        <w:snapToGrid w:val="0"/>
        <w:ind w:firstLine="709"/>
        <w:jc w:val="both"/>
        <w:rPr>
          <w:szCs w:val="28"/>
          <w:lang w:eastAsia="ar-SA"/>
        </w:rPr>
      </w:pPr>
    </w:p>
    <w:tbl>
      <w:tblPr>
        <w:tblW w:w="9356" w:type="dxa"/>
        <w:tblInd w:w="108" w:type="dxa"/>
        <w:tblLook w:val="0000" w:firstRow="0" w:lastRow="0" w:firstColumn="0" w:lastColumn="0" w:noHBand="0" w:noVBand="0"/>
      </w:tblPr>
      <w:tblGrid>
        <w:gridCol w:w="3177"/>
        <w:gridCol w:w="3378"/>
        <w:gridCol w:w="2801"/>
      </w:tblGrid>
      <w:tr w:rsidR="00185132" w:rsidRPr="00356500" w:rsidTr="00553160">
        <w:trPr>
          <w:trHeight w:val="1774"/>
        </w:trPr>
        <w:tc>
          <w:tcPr>
            <w:tcW w:w="3177" w:type="dxa"/>
            <w:shd w:val="clear" w:color="auto" w:fill="auto"/>
            <w:vAlign w:val="center"/>
          </w:tcPr>
          <w:p w:rsidR="003C1833" w:rsidRDefault="00E00EA1" w:rsidP="00E00EA1">
            <w:pPr>
              <w:spacing w:line="240" w:lineRule="exact"/>
              <w:ind w:left="-108" w:right="-244"/>
              <w:rPr>
                <w:szCs w:val="28"/>
              </w:rPr>
            </w:pPr>
            <w:r>
              <w:rPr>
                <w:szCs w:val="28"/>
              </w:rPr>
              <w:t>Заместитель ми</w:t>
            </w:r>
            <w:r w:rsidR="00F81051">
              <w:rPr>
                <w:szCs w:val="28"/>
              </w:rPr>
              <w:t>нистр</w:t>
            </w:r>
            <w:r>
              <w:rPr>
                <w:szCs w:val="28"/>
              </w:rPr>
              <w:t>а</w:t>
            </w:r>
          </w:p>
        </w:tc>
        <w:tc>
          <w:tcPr>
            <w:tcW w:w="3378" w:type="dxa"/>
          </w:tcPr>
          <w:p w:rsidR="00185132" w:rsidRPr="00356500" w:rsidRDefault="00185132" w:rsidP="00240F86">
            <w:pPr>
              <w:ind w:left="-108"/>
              <w:rPr>
                <w:szCs w:val="28"/>
              </w:rPr>
            </w:pPr>
          </w:p>
        </w:tc>
        <w:tc>
          <w:tcPr>
            <w:tcW w:w="2801" w:type="dxa"/>
            <w:shd w:val="clear" w:color="auto" w:fill="auto"/>
            <w:vAlign w:val="center"/>
          </w:tcPr>
          <w:p w:rsidR="00185132" w:rsidRPr="00356500" w:rsidRDefault="00BD7175" w:rsidP="00CB6530">
            <w:pPr>
              <w:ind w:right="-108"/>
              <w:jc w:val="right"/>
              <w:rPr>
                <w:szCs w:val="28"/>
              </w:rPr>
            </w:pPr>
            <w:bookmarkStart w:id="1" w:name="SIGNERNAME1"/>
            <w:proofErr w:type="spellStart"/>
            <w:r>
              <w:rPr>
                <w:szCs w:val="28"/>
              </w:rPr>
              <w:t>Г.С.Зубенко</w:t>
            </w:r>
            <w:proofErr w:type="spellEnd"/>
            <w:r w:rsidR="00185132" w:rsidRPr="00356500">
              <w:rPr>
                <w:szCs w:val="28"/>
              </w:rPr>
              <w:t>!</w:t>
            </w:r>
            <w:bookmarkEnd w:id="1"/>
          </w:p>
        </w:tc>
      </w:tr>
      <w:tr w:rsidR="0028238E" w:rsidRPr="00356500" w:rsidTr="00553160">
        <w:trPr>
          <w:trHeight w:val="343"/>
        </w:trPr>
        <w:tc>
          <w:tcPr>
            <w:tcW w:w="3177" w:type="dxa"/>
            <w:shd w:val="clear" w:color="auto" w:fill="auto"/>
            <w:vAlign w:val="center"/>
          </w:tcPr>
          <w:p w:rsidR="0028238E" w:rsidRDefault="0028238E" w:rsidP="00942548">
            <w:pPr>
              <w:ind w:left="-108" w:right="-246"/>
              <w:rPr>
                <w:szCs w:val="28"/>
              </w:rPr>
            </w:pPr>
          </w:p>
          <w:p w:rsidR="00F81051" w:rsidRDefault="00F81051" w:rsidP="00942548">
            <w:pPr>
              <w:ind w:left="-108" w:right="-246"/>
              <w:rPr>
                <w:szCs w:val="28"/>
              </w:rPr>
            </w:pPr>
          </w:p>
          <w:p w:rsidR="00F81051" w:rsidRDefault="00F81051" w:rsidP="00942548">
            <w:pPr>
              <w:ind w:left="-108" w:right="-246"/>
              <w:rPr>
                <w:szCs w:val="28"/>
              </w:rPr>
            </w:pPr>
          </w:p>
          <w:p w:rsidR="00F81051" w:rsidRDefault="00F81051" w:rsidP="00942548">
            <w:pPr>
              <w:ind w:left="-108" w:right="-246"/>
              <w:rPr>
                <w:szCs w:val="28"/>
              </w:rPr>
            </w:pPr>
          </w:p>
          <w:p w:rsidR="00F81051" w:rsidRDefault="00F81051" w:rsidP="00942548">
            <w:pPr>
              <w:ind w:left="-108" w:right="-246"/>
              <w:rPr>
                <w:szCs w:val="28"/>
              </w:rPr>
            </w:pPr>
          </w:p>
          <w:p w:rsidR="00BD7175" w:rsidRDefault="00BD7175" w:rsidP="00942548">
            <w:pPr>
              <w:ind w:left="-108" w:right="-246"/>
              <w:rPr>
                <w:szCs w:val="28"/>
              </w:rPr>
            </w:pPr>
          </w:p>
          <w:p w:rsidR="00BD7175" w:rsidRDefault="00BD7175" w:rsidP="00942548">
            <w:pPr>
              <w:ind w:left="-108" w:right="-246"/>
              <w:rPr>
                <w:szCs w:val="28"/>
              </w:rPr>
            </w:pPr>
          </w:p>
          <w:p w:rsidR="00BD7175" w:rsidRDefault="00BD7175" w:rsidP="00942548">
            <w:pPr>
              <w:ind w:left="-108" w:right="-246"/>
              <w:rPr>
                <w:szCs w:val="28"/>
              </w:rPr>
            </w:pPr>
          </w:p>
          <w:p w:rsidR="00BD7175" w:rsidRDefault="00BD7175" w:rsidP="00942548">
            <w:pPr>
              <w:ind w:left="-108" w:right="-246"/>
              <w:rPr>
                <w:szCs w:val="28"/>
              </w:rPr>
            </w:pPr>
          </w:p>
          <w:p w:rsidR="00F81051" w:rsidRDefault="00F81051" w:rsidP="00942548">
            <w:pPr>
              <w:ind w:left="-108" w:right="-246"/>
              <w:rPr>
                <w:szCs w:val="28"/>
              </w:rPr>
            </w:pPr>
          </w:p>
          <w:p w:rsidR="00F81051" w:rsidRDefault="00F81051" w:rsidP="00942548">
            <w:pPr>
              <w:ind w:left="-108" w:right="-246"/>
              <w:rPr>
                <w:szCs w:val="28"/>
              </w:rPr>
            </w:pPr>
          </w:p>
          <w:p w:rsidR="003309E4" w:rsidRDefault="003309E4" w:rsidP="00942548">
            <w:pPr>
              <w:ind w:left="-108" w:right="-246"/>
              <w:rPr>
                <w:szCs w:val="28"/>
              </w:rPr>
            </w:pPr>
          </w:p>
          <w:p w:rsidR="003309E4" w:rsidRDefault="003309E4" w:rsidP="00942548">
            <w:pPr>
              <w:ind w:left="-108" w:right="-246"/>
              <w:rPr>
                <w:szCs w:val="28"/>
              </w:rPr>
            </w:pPr>
          </w:p>
          <w:p w:rsidR="003309E4" w:rsidRDefault="003309E4" w:rsidP="00942548">
            <w:pPr>
              <w:ind w:left="-108" w:right="-246"/>
              <w:rPr>
                <w:szCs w:val="28"/>
              </w:rPr>
            </w:pPr>
          </w:p>
          <w:p w:rsidR="003309E4" w:rsidRDefault="003309E4" w:rsidP="00942548">
            <w:pPr>
              <w:ind w:left="-108" w:right="-246"/>
              <w:rPr>
                <w:szCs w:val="28"/>
              </w:rPr>
            </w:pPr>
          </w:p>
          <w:p w:rsidR="003309E4" w:rsidRDefault="003309E4" w:rsidP="00942548">
            <w:pPr>
              <w:ind w:left="-108" w:right="-246"/>
              <w:rPr>
                <w:szCs w:val="28"/>
              </w:rPr>
            </w:pPr>
            <w:bookmarkStart w:id="2" w:name="_GoBack"/>
            <w:bookmarkEnd w:id="2"/>
          </w:p>
          <w:p w:rsidR="00F81051" w:rsidRPr="00356500" w:rsidRDefault="00F81051" w:rsidP="00942548">
            <w:pPr>
              <w:ind w:left="-108" w:right="-246"/>
              <w:rPr>
                <w:szCs w:val="28"/>
              </w:rPr>
            </w:pPr>
          </w:p>
        </w:tc>
        <w:tc>
          <w:tcPr>
            <w:tcW w:w="3378" w:type="dxa"/>
          </w:tcPr>
          <w:p w:rsidR="0028238E" w:rsidRPr="00356500" w:rsidRDefault="0028238E" w:rsidP="00240F86">
            <w:pPr>
              <w:ind w:left="-108"/>
              <w:rPr>
                <w:szCs w:val="28"/>
              </w:rPr>
            </w:pPr>
            <w:bookmarkStart w:id="3" w:name="SIGNERSTAMP1"/>
            <w:r w:rsidRPr="00356500">
              <w:rPr>
                <w:szCs w:val="28"/>
              </w:rPr>
              <w:t>!</w:t>
            </w:r>
            <w:bookmarkEnd w:id="3"/>
          </w:p>
        </w:tc>
        <w:tc>
          <w:tcPr>
            <w:tcW w:w="2801" w:type="dxa"/>
            <w:shd w:val="clear" w:color="auto" w:fill="auto"/>
            <w:vAlign w:val="center"/>
          </w:tcPr>
          <w:p w:rsidR="0028238E" w:rsidRPr="00356500" w:rsidRDefault="0028238E" w:rsidP="00942548">
            <w:pPr>
              <w:ind w:right="-108"/>
              <w:jc w:val="right"/>
              <w:rPr>
                <w:szCs w:val="28"/>
              </w:rPr>
            </w:pPr>
          </w:p>
        </w:tc>
      </w:tr>
    </w:tbl>
    <w:p w:rsidR="004D575F" w:rsidRDefault="00BD7175" w:rsidP="004D575F">
      <w:pPr>
        <w:suppressAutoHyphens/>
        <w:rPr>
          <w:color w:val="000000"/>
          <w:sz w:val="24"/>
          <w:lang w:eastAsia="ar-SA"/>
        </w:rPr>
      </w:pPr>
      <w:r>
        <w:rPr>
          <w:color w:val="000000"/>
          <w:sz w:val="24"/>
          <w:lang w:eastAsia="ar-SA"/>
        </w:rPr>
        <w:t>Морозова О.Н.</w:t>
      </w:r>
    </w:p>
    <w:p w:rsidR="00131B2A" w:rsidRPr="009178FC" w:rsidRDefault="00131B2A" w:rsidP="00131B2A">
      <w:pPr>
        <w:rPr>
          <w:sz w:val="24"/>
        </w:rPr>
      </w:pPr>
      <w:r w:rsidRPr="009178FC">
        <w:rPr>
          <w:sz w:val="24"/>
        </w:rPr>
        <w:t>8(8652) 372840</w:t>
      </w:r>
    </w:p>
    <w:sectPr w:rsidR="00131B2A" w:rsidRPr="009178FC" w:rsidSect="00BD7175">
      <w:pgSz w:w="11906" w:h="16838"/>
      <w:pgMar w:top="1418" w:right="567" w:bottom="709"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AE"/>
    <w:rsid w:val="0000306C"/>
    <w:rsid w:val="00030E69"/>
    <w:rsid w:val="000318BE"/>
    <w:rsid w:val="0003440A"/>
    <w:rsid w:val="0004028D"/>
    <w:rsid w:val="00063BDC"/>
    <w:rsid w:val="00065B56"/>
    <w:rsid w:val="000745B4"/>
    <w:rsid w:val="000938F5"/>
    <w:rsid w:val="000A24BF"/>
    <w:rsid w:val="000A5CFD"/>
    <w:rsid w:val="000B5F55"/>
    <w:rsid w:val="000B7C55"/>
    <w:rsid w:val="000D0080"/>
    <w:rsid w:val="000D3E89"/>
    <w:rsid w:val="00131B2A"/>
    <w:rsid w:val="00131F79"/>
    <w:rsid w:val="00153E93"/>
    <w:rsid w:val="00166E34"/>
    <w:rsid w:val="00182FCB"/>
    <w:rsid w:val="00185132"/>
    <w:rsid w:val="001A3150"/>
    <w:rsid w:val="001B0143"/>
    <w:rsid w:val="001D162E"/>
    <w:rsid w:val="001D33FA"/>
    <w:rsid w:val="001D5848"/>
    <w:rsid w:val="00207D7F"/>
    <w:rsid w:val="00214F77"/>
    <w:rsid w:val="00217063"/>
    <w:rsid w:val="0023168A"/>
    <w:rsid w:val="0028238E"/>
    <w:rsid w:val="002B5898"/>
    <w:rsid w:val="002F21A9"/>
    <w:rsid w:val="002F6AC4"/>
    <w:rsid w:val="0033071D"/>
    <w:rsid w:val="003309E4"/>
    <w:rsid w:val="00350136"/>
    <w:rsid w:val="00350407"/>
    <w:rsid w:val="00351DB5"/>
    <w:rsid w:val="0036537C"/>
    <w:rsid w:val="00372A09"/>
    <w:rsid w:val="00375613"/>
    <w:rsid w:val="00395361"/>
    <w:rsid w:val="003A47D1"/>
    <w:rsid w:val="003C1833"/>
    <w:rsid w:val="003E374C"/>
    <w:rsid w:val="003F3DFD"/>
    <w:rsid w:val="00425E32"/>
    <w:rsid w:val="0043027A"/>
    <w:rsid w:val="00432F30"/>
    <w:rsid w:val="00434B22"/>
    <w:rsid w:val="0044016F"/>
    <w:rsid w:val="00445BF6"/>
    <w:rsid w:val="004613FC"/>
    <w:rsid w:val="00464618"/>
    <w:rsid w:val="00466D8D"/>
    <w:rsid w:val="004762DE"/>
    <w:rsid w:val="004779D1"/>
    <w:rsid w:val="00491A41"/>
    <w:rsid w:val="004B47F9"/>
    <w:rsid w:val="004C61BC"/>
    <w:rsid w:val="004D575F"/>
    <w:rsid w:val="004F32CA"/>
    <w:rsid w:val="00521504"/>
    <w:rsid w:val="00540C11"/>
    <w:rsid w:val="00553160"/>
    <w:rsid w:val="005634DA"/>
    <w:rsid w:val="00564E08"/>
    <w:rsid w:val="00570BE9"/>
    <w:rsid w:val="0057161C"/>
    <w:rsid w:val="005A3E80"/>
    <w:rsid w:val="005A4227"/>
    <w:rsid w:val="005B2BFB"/>
    <w:rsid w:val="005D0A17"/>
    <w:rsid w:val="00676E24"/>
    <w:rsid w:val="006929BD"/>
    <w:rsid w:val="006A357D"/>
    <w:rsid w:val="006A772E"/>
    <w:rsid w:val="006C5054"/>
    <w:rsid w:val="006D140D"/>
    <w:rsid w:val="006E524D"/>
    <w:rsid w:val="0070767D"/>
    <w:rsid w:val="00712EF0"/>
    <w:rsid w:val="00713569"/>
    <w:rsid w:val="00740F50"/>
    <w:rsid w:val="00754F31"/>
    <w:rsid w:val="007C4893"/>
    <w:rsid w:val="007C60E1"/>
    <w:rsid w:val="007F6F20"/>
    <w:rsid w:val="008143F2"/>
    <w:rsid w:val="008610CB"/>
    <w:rsid w:val="00866FEE"/>
    <w:rsid w:val="00867B9C"/>
    <w:rsid w:val="0088371E"/>
    <w:rsid w:val="008A48E5"/>
    <w:rsid w:val="008B7FDB"/>
    <w:rsid w:val="008D6FE6"/>
    <w:rsid w:val="00923C9E"/>
    <w:rsid w:val="00933495"/>
    <w:rsid w:val="00942548"/>
    <w:rsid w:val="009A2C2F"/>
    <w:rsid w:val="009A4F86"/>
    <w:rsid w:val="009B534F"/>
    <w:rsid w:val="009B5E01"/>
    <w:rsid w:val="009D2113"/>
    <w:rsid w:val="009E4FBB"/>
    <w:rsid w:val="00A1581E"/>
    <w:rsid w:val="00A421EC"/>
    <w:rsid w:val="00A522B6"/>
    <w:rsid w:val="00AA09E4"/>
    <w:rsid w:val="00AA2F2D"/>
    <w:rsid w:val="00AA4CA6"/>
    <w:rsid w:val="00AF54AE"/>
    <w:rsid w:val="00B05BCA"/>
    <w:rsid w:val="00B140E6"/>
    <w:rsid w:val="00B3694C"/>
    <w:rsid w:val="00B4044E"/>
    <w:rsid w:val="00B50734"/>
    <w:rsid w:val="00B54119"/>
    <w:rsid w:val="00B7011B"/>
    <w:rsid w:val="00B73A12"/>
    <w:rsid w:val="00B919C5"/>
    <w:rsid w:val="00B97CD7"/>
    <w:rsid w:val="00BD7175"/>
    <w:rsid w:val="00BF4EE3"/>
    <w:rsid w:val="00BF7BEF"/>
    <w:rsid w:val="00C30224"/>
    <w:rsid w:val="00C31DCD"/>
    <w:rsid w:val="00C37AE0"/>
    <w:rsid w:val="00C44CC6"/>
    <w:rsid w:val="00C651A8"/>
    <w:rsid w:val="00C67F35"/>
    <w:rsid w:val="00C87B2F"/>
    <w:rsid w:val="00CA0CD5"/>
    <w:rsid w:val="00CB6530"/>
    <w:rsid w:val="00CE284A"/>
    <w:rsid w:val="00CF3E88"/>
    <w:rsid w:val="00D073F6"/>
    <w:rsid w:val="00D669C4"/>
    <w:rsid w:val="00D67E57"/>
    <w:rsid w:val="00D7291D"/>
    <w:rsid w:val="00D857EE"/>
    <w:rsid w:val="00DA7219"/>
    <w:rsid w:val="00DD17E9"/>
    <w:rsid w:val="00DD18B7"/>
    <w:rsid w:val="00DD610D"/>
    <w:rsid w:val="00E00EA1"/>
    <w:rsid w:val="00E07C57"/>
    <w:rsid w:val="00E1440F"/>
    <w:rsid w:val="00E71D62"/>
    <w:rsid w:val="00E9304C"/>
    <w:rsid w:val="00EA16A4"/>
    <w:rsid w:val="00EA2FA7"/>
    <w:rsid w:val="00EE77B8"/>
    <w:rsid w:val="00EE7D5C"/>
    <w:rsid w:val="00F0205D"/>
    <w:rsid w:val="00F1646B"/>
    <w:rsid w:val="00F473D1"/>
    <w:rsid w:val="00F66D67"/>
    <w:rsid w:val="00F81051"/>
    <w:rsid w:val="00F87E33"/>
    <w:rsid w:val="00F9052D"/>
    <w:rsid w:val="00FA4BB4"/>
    <w:rsid w:val="00FC2C89"/>
    <w:rsid w:val="00FC48D4"/>
    <w:rsid w:val="00FD1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35F77-AC22-47CA-B531-DD0AD4D0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D33FA"/>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D33FA"/>
    <w:rPr>
      <w:rFonts w:ascii="Times New Roman" w:eastAsia="Times New Roman" w:hAnsi="Times New Roman" w:cs="Times New Roman"/>
      <w:b/>
      <w:bCs/>
      <w:sz w:val="28"/>
      <w:szCs w:val="24"/>
      <w:lang w:eastAsia="ru-RU"/>
    </w:rPr>
  </w:style>
  <w:style w:type="paragraph" w:styleId="ae">
    <w:name w:val="Normal (Web)"/>
    <w:basedOn w:val="a"/>
    <w:uiPriority w:val="99"/>
    <w:unhideWhenUsed/>
    <w:rsid w:val="001D33FA"/>
    <w:pPr>
      <w:spacing w:before="100" w:beforeAutospacing="1" w:after="100" w:afterAutospacing="1"/>
    </w:pPr>
    <w:rPr>
      <w:sz w:val="24"/>
    </w:rPr>
  </w:style>
  <w:style w:type="paragraph" w:customStyle="1" w:styleId="11">
    <w:name w:val="Знак Знак1"/>
    <w:basedOn w:val="a"/>
    <w:rsid w:val="00570BE9"/>
    <w:pPr>
      <w:spacing w:before="100" w:beforeAutospacing="1" w:after="100" w:afterAutospacing="1"/>
    </w:pPr>
    <w:rPr>
      <w:rFonts w:ascii="Tahoma" w:hAnsi="Tahoma" w:cs="Tahoma"/>
      <w:sz w:val="20"/>
      <w:szCs w:val="20"/>
      <w:lang w:val="en-US" w:eastAsia="en-US"/>
    </w:rPr>
  </w:style>
  <w:style w:type="paragraph" w:customStyle="1" w:styleId="12">
    <w:name w:val="Знак Знак1"/>
    <w:basedOn w:val="a"/>
    <w:rsid w:val="00466D8D"/>
    <w:pPr>
      <w:spacing w:before="100" w:beforeAutospacing="1" w:after="100" w:afterAutospacing="1"/>
    </w:pPr>
    <w:rPr>
      <w:rFonts w:ascii="Tahoma" w:hAnsi="Tahoma" w:cs="Tahoma"/>
      <w:sz w:val="20"/>
      <w:szCs w:val="20"/>
      <w:lang w:val="en-US" w:eastAsia="en-US"/>
    </w:rPr>
  </w:style>
  <w:style w:type="paragraph" w:customStyle="1" w:styleId="13">
    <w:name w:val="Знак Знак1"/>
    <w:basedOn w:val="a"/>
    <w:rsid w:val="00AA4CA6"/>
    <w:pPr>
      <w:spacing w:before="100" w:beforeAutospacing="1" w:after="100" w:afterAutospacing="1"/>
    </w:pPr>
    <w:rPr>
      <w:rFonts w:ascii="Tahoma" w:hAnsi="Tahoma" w:cs="Tahoma"/>
      <w:sz w:val="20"/>
      <w:szCs w:val="20"/>
      <w:lang w:val="en-US" w:eastAsia="en-US"/>
    </w:rPr>
  </w:style>
  <w:style w:type="paragraph" w:customStyle="1" w:styleId="14">
    <w:name w:val="Знак Знак1"/>
    <w:basedOn w:val="a"/>
    <w:rsid w:val="004613FC"/>
    <w:pPr>
      <w:spacing w:before="100" w:beforeAutospacing="1" w:after="100" w:afterAutospacing="1"/>
    </w:pPr>
    <w:rPr>
      <w:rFonts w:ascii="Tahoma" w:hAnsi="Tahoma" w:cs="Tahoma"/>
      <w:sz w:val="20"/>
      <w:szCs w:val="20"/>
      <w:lang w:val="en-US" w:eastAsia="en-US"/>
    </w:rPr>
  </w:style>
  <w:style w:type="paragraph" w:customStyle="1" w:styleId="15">
    <w:name w:val="Знак Знак1"/>
    <w:basedOn w:val="a"/>
    <w:rsid w:val="00C67F35"/>
    <w:pPr>
      <w:spacing w:before="100" w:beforeAutospacing="1" w:after="100" w:afterAutospacing="1"/>
    </w:pPr>
    <w:rPr>
      <w:rFonts w:ascii="Tahoma" w:hAnsi="Tahoma" w:cs="Tahoma"/>
      <w:sz w:val="20"/>
      <w:szCs w:val="20"/>
      <w:lang w:val="en-US" w:eastAsia="en-US"/>
    </w:rPr>
  </w:style>
  <w:style w:type="paragraph" w:customStyle="1" w:styleId="Default">
    <w:name w:val="Default"/>
    <w:rsid w:val="00E9304C"/>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List Paragraph"/>
    <w:basedOn w:val="a"/>
    <w:uiPriority w:val="34"/>
    <w:qFormat/>
    <w:rsid w:val="00E1440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45086">
      <w:bodyDiv w:val="1"/>
      <w:marLeft w:val="0"/>
      <w:marRight w:val="0"/>
      <w:marTop w:val="0"/>
      <w:marBottom w:val="0"/>
      <w:divBdr>
        <w:top w:val="none" w:sz="0" w:space="0" w:color="auto"/>
        <w:left w:val="none" w:sz="0" w:space="0" w:color="auto"/>
        <w:bottom w:val="none" w:sz="0" w:space="0" w:color="auto"/>
        <w:right w:val="none" w:sz="0" w:space="0" w:color="auto"/>
      </w:divBdr>
    </w:div>
    <w:div w:id="620578794">
      <w:bodyDiv w:val="1"/>
      <w:marLeft w:val="0"/>
      <w:marRight w:val="0"/>
      <w:marTop w:val="0"/>
      <w:marBottom w:val="0"/>
      <w:divBdr>
        <w:top w:val="none" w:sz="0" w:space="0" w:color="auto"/>
        <w:left w:val="none" w:sz="0" w:space="0" w:color="auto"/>
        <w:bottom w:val="none" w:sz="0" w:space="0" w:color="auto"/>
        <w:right w:val="none" w:sz="0" w:space="0" w:color="auto"/>
      </w:divBdr>
    </w:div>
    <w:div w:id="1288049575">
      <w:bodyDiv w:val="1"/>
      <w:marLeft w:val="0"/>
      <w:marRight w:val="0"/>
      <w:marTop w:val="0"/>
      <w:marBottom w:val="0"/>
      <w:divBdr>
        <w:top w:val="none" w:sz="0" w:space="0" w:color="auto"/>
        <w:left w:val="none" w:sz="0" w:space="0" w:color="auto"/>
        <w:bottom w:val="none" w:sz="0" w:space="0" w:color="auto"/>
        <w:right w:val="none" w:sz="0" w:space="0" w:color="auto"/>
      </w:divBdr>
      <w:divsChild>
        <w:div w:id="864489201">
          <w:marLeft w:val="0"/>
          <w:marRight w:val="0"/>
          <w:marTop w:val="0"/>
          <w:marBottom w:val="0"/>
          <w:divBdr>
            <w:top w:val="none" w:sz="0" w:space="0" w:color="auto"/>
            <w:left w:val="none" w:sz="0" w:space="0" w:color="auto"/>
            <w:bottom w:val="none" w:sz="0" w:space="0" w:color="auto"/>
            <w:right w:val="none" w:sz="0" w:space="0" w:color="auto"/>
          </w:divBdr>
        </w:div>
      </w:divsChild>
    </w:div>
    <w:div w:id="13980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908B-B341-4BA5-8EF3-09C20109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Татьяна Валерьевна</dc:creator>
  <cp:lastModifiedBy>Начальник отдела общего образования</cp:lastModifiedBy>
  <cp:revision>8</cp:revision>
  <cp:lastPrinted>2020-11-13T07:16:00Z</cp:lastPrinted>
  <dcterms:created xsi:type="dcterms:W3CDTF">2020-11-11T13:58:00Z</dcterms:created>
  <dcterms:modified xsi:type="dcterms:W3CDTF">2020-11-16T09:44:00Z</dcterms:modified>
</cp:coreProperties>
</file>